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5E" w:rsidRPr="00812CA7" w:rsidRDefault="00744F5E" w:rsidP="00744F5E">
      <w:pPr>
        <w:framePr w:w="3671" w:h="2093" w:hSpace="1550" w:wrap="notBeside" w:vAnchor="text" w:hAnchor="page" w:x="7406" w:y="4"/>
        <w:spacing w:line="240" w:lineRule="exact"/>
        <w:jc w:val="right"/>
        <w:rPr>
          <w:rFonts w:ascii="Times New Roman" w:hAnsi="Times New Roman" w:cs="Times New Roman"/>
        </w:rPr>
      </w:pPr>
      <w:r w:rsidRPr="00812CA7">
        <w:rPr>
          <w:rFonts w:ascii="Times New Roman" w:hAnsi="Times New Roman" w:cs="Times New Roman"/>
        </w:rPr>
        <w:t>УТВЕРЖДАЮ:</w:t>
      </w:r>
    </w:p>
    <w:p w:rsidR="00744F5E" w:rsidRPr="00812CA7" w:rsidRDefault="00744F5E" w:rsidP="00744F5E">
      <w:pPr>
        <w:framePr w:w="3671" w:h="2093" w:hSpace="1550" w:wrap="notBeside" w:vAnchor="text" w:hAnchor="page" w:x="7406" w:y="4"/>
        <w:spacing w:line="240" w:lineRule="exact"/>
        <w:jc w:val="right"/>
        <w:rPr>
          <w:rFonts w:ascii="Times New Roman" w:hAnsi="Times New Roman" w:cs="Times New Roman"/>
        </w:rPr>
      </w:pPr>
      <w:r w:rsidRPr="00812CA7">
        <w:rPr>
          <w:rFonts w:ascii="Times New Roman" w:hAnsi="Times New Roman" w:cs="Times New Roman"/>
        </w:rPr>
        <w:t>Директор МАУ ДО Нижнетавдинского</w:t>
      </w:r>
    </w:p>
    <w:p w:rsidR="00744F5E" w:rsidRDefault="00744F5E" w:rsidP="00744F5E">
      <w:pPr>
        <w:framePr w:w="3671" w:h="2093" w:hSpace="1550" w:wrap="notBeside" w:vAnchor="text" w:hAnchor="page" w:x="7406" w:y="4"/>
        <w:spacing w:line="240" w:lineRule="exact"/>
        <w:jc w:val="right"/>
        <w:rPr>
          <w:rFonts w:ascii="Times New Roman" w:hAnsi="Times New Roman" w:cs="Times New Roman"/>
        </w:rPr>
      </w:pPr>
      <w:r w:rsidRPr="00812CA7">
        <w:rPr>
          <w:rFonts w:ascii="Times New Roman" w:hAnsi="Times New Roman" w:cs="Times New Roman"/>
        </w:rPr>
        <w:t>муниципального района «ЦДО»</w:t>
      </w:r>
    </w:p>
    <w:p w:rsidR="00744F5E" w:rsidRPr="00812CA7" w:rsidRDefault="00744F5E" w:rsidP="00744F5E">
      <w:pPr>
        <w:framePr w:w="3671" w:h="2093" w:hSpace="1550" w:wrap="notBeside" w:vAnchor="text" w:hAnchor="page" w:x="7406" w:y="4"/>
        <w:spacing w:line="240" w:lineRule="exac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________________С.Г.Федотова</w:t>
      </w:r>
      <w:proofErr w:type="spellEnd"/>
    </w:p>
    <w:p w:rsidR="004C5B83" w:rsidRDefault="004C5B83" w:rsidP="00744F5E">
      <w:pPr>
        <w:framePr w:w="3671" w:h="2093" w:hSpace="1550" w:wrap="notBeside" w:vAnchor="text" w:hAnchor="page" w:x="7406" w:y="4"/>
        <w:rPr>
          <w:sz w:val="2"/>
          <w:szCs w:val="2"/>
        </w:rPr>
      </w:pPr>
    </w:p>
    <w:p w:rsidR="004C5B83" w:rsidRDefault="004C5B83">
      <w:pPr>
        <w:spacing w:line="1" w:lineRule="exact"/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</w:p>
    <w:p w:rsidR="00744F5E" w:rsidRDefault="00744F5E">
      <w:pPr>
        <w:pStyle w:val="1"/>
        <w:shd w:val="clear" w:color="auto" w:fill="auto"/>
        <w:spacing w:line="259" w:lineRule="auto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ПОРЯДОК ОФОРМЛЕНИЯ ВОЗНИКНОВЕНИЯ,</w:t>
      </w:r>
      <w:r>
        <w:rPr>
          <w:b/>
          <w:bCs/>
          <w:sz w:val="26"/>
          <w:szCs w:val="26"/>
        </w:rPr>
        <w:br/>
        <w:t>ПРИОСТАНОВЛЕНИЯ И ПРЕКРАЩЕНИЯ ОТНОШЕНИЙ МЕЖДУ</w:t>
      </w:r>
      <w:r>
        <w:rPr>
          <w:b/>
          <w:bCs/>
          <w:sz w:val="26"/>
          <w:szCs w:val="26"/>
        </w:rPr>
        <w:br/>
        <w:t>ОБРАЗОВАТЕЛЬНОЙ ОРГАНИЗАЦИЕЙ И ОБУЧАЮЩИМИСЯ И</w:t>
      </w:r>
      <w:r>
        <w:rPr>
          <w:b/>
          <w:bCs/>
          <w:sz w:val="26"/>
          <w:szCs w:val="26"/>
        </w:rPr>
        <w:br/>
        <w:t>(ИЛИ РОДИТЕЛЯМИ (ЗАКОННЫМИ ПРЕДСТАВИТЕЛЯМИ)</w:t>
      </w:r>
      <w:proofErr w:type="gramEnd"/>
    </w:p>
    <w:p w:rsidR="004C5B83" w:rsidRDefault="00744F5E">
      <w:pPr>
        <w:pStyle w:val="1"/>
        <w:shd w:val="clear" w:color="auto" w:fill="auto"/>
        <w:spacing w:line="259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НЕСОВЕРШЕНОЛЕТНИХ ОБУЧАЮЩИХСЯ</w:t>
      </w:r>
      <w:r>
        <w:rPr>
          <w:b/>
          <w:bCs/>
          <w:sz w:val="26"/>
          <w:szCs w:val="26"/>
        </w:rPr>
        <w:br/>
      </w:r>
    </w:p>
    <w:p w:rsidR="00744F5E" w:rsidRDefault="00744F5E" w:rsidP="00744F5E">
      <w:pPr>
        <w:pStyle w:val="1"/>
        <w:shd w:val="clear" w:color="auto" w:fill="auto"/>
        <w:spacing w:after="7040" w:line="259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 муниципально</w:t>
      </w:r>
      <w:r>
        <w:rPr>
          <w:b/>
          <w:bCs/>
          <w:sz w:val="26"/>
          <w:szCs w:val="26"/>
        </w:rPr>
        <w:t xml:space="preserve">м </w:t>
      </w:r>
      <w:r>
        <w:rPr>
          <w:b/>
          <w:bCs/>
          <w:sz w:val="26"/>
          <w:szCs w:val="26"/>
        </w:rPr>
        <w:t>автономном учреждении</w:t>
      </w:r>
      <w:r>
        <w:rPr>
          <w:b/>
          <w:bCs/>
          <w:sz w:val="26"/>
          <w:szCs w:val="26"/>
        </w:rPr>
        <w:br/>
        <w:t>дополнительного образования Нижнетавдинского муниципального района «Центр дополнительного образования»</w:t>
      </w:r>
    </w:p>
    <w:p w:rsidR="004C5B83" w:rsidRDefault="00744F5E">
      <w:pPr>
        <w:pStyle w:val="1"/>
        <w:shd w:val="clear" w:color="auto" w:fill="auto"/>
        <w:spacing w:after="300"/>
        <w:ind w:firstLine="720"/>
        <w:jc w:val="both"/>
      </w:pPr>
      <w:proofErr w:type="gramStart"/>
      <w:r>
        <w:lastRenderedPageBreak/>
        <w:t>Порядок оформления возникновения, приостановления и прекращения отношений между образовательной организацией и обучающимися и /или их роди</w:t>
      </w:r>
      <w:r>
        <w:t>телями (законными представителями) несовершеннолетних обучающихся в муниципальн</w:t>
      </w:r>
      <w:r>
        <w:t xml:space="preserve">ом автономном учреждении дополнительного образования Нижнетавдинского муниципального района «Центр дополнительного образования» </w:t>
      </w:r>
      <w:r>
        <w:t xml:space="preserve"> разработан в соответствии с частью 2 статьи 30 Федерального закона </w:t>
      </w:r>
      <w:r>
        <w:t>от 29.12.2012 №273-Ф3 «Об образовании в Российской Федерации», с Уставом автономного учреждения</w:t>
      </w:r>
      <w:r>
        <w:t>.</w:t>
      </w:r>
      <w:proofErr w:type="gramEnd"/>
    </w:p>
    <w:p w:rsidR="004C5B83" w:rsidRDefault="00744F5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line="276" w:lineRule="auto"/>
      </w:pPr>
      <w:r>
        <w:t>ОБЩИЕ ПОЛОЖЕНИЯ.</w:t>
      </w:r>
    </w:p>
    <w:p w:rsidR="004C5B83" w:rsidRDefault="00744F5E">
      <w:pPr>
        <w:pStyle w:val="1"/>
        <w:shd w:val="clear" w:color="auto" w:fill="auto"/>
        <w:spacing w:after="300"/>
        <w:ind w:firstLine="720"/>
        <w:jc w:val="both"/>
      </w:pPr>
      <w:r>
        <w:t>Порядок оф</w:t>
      </w:r>
      <w:r>
        <w:t xml:space="preserve">ормления возникновения, приостановления и прекращения отношений между образовательной организацией и обучающимися и /или их родителями (законными представителями) несовершеннолетних обучающихся в муниципальном автономном учреждении дополнительного образования Нижнетавдинского муниципального района «Центр дополнительного образования»  </w:t>
      </w:r>
      <w:r>
        <w:t>устанавливает порядок выполнения основных положений при организации и осуществлении образовательной деятельности, ответственность за его соблюдение и исполнение.</w:t>
      </w:r>
    </w:p>
    <w:p w:rsidR="004C5B83" w:rsidRDefault="00744F5E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</w:pPr>
      <w:r>
        <w:t>ПОСЛЕДОВАТЕЛЬНОСТЬ, СРОКИ И ПОРЯДОК ВЫПОЛНЕНИЯ</w:t>
      </w:r>
      <w:r>
        <w:br/>
        <w:t>АДМИ</w:t>
      </w:r>
      <w:r>
        <w:t>НИСТРАТИВНЫХ ПРОЦЕДУР.</w:t>
      </w:r>
    </w:p>
    <w:p w:rsidR="004C5B83" w:rsidRDefault="00744F5E">
      <w:pPr>
        <w:pStyle w:val="1"/>
        <w:shd w:val="clear" w:color="auto" w:fill="auto"/>
        <w:ind w:firstLine="720"/>
        <w:jc w:val="both"/>
      </w:pPr>
      <w:r>
        <w:t>В случаях возникновения, приостановления и прекращения отношений между образовательной организацией и обучающимися и /или их родителями (законными представителями) несовершеннолетних обучающихся предусматривается следующий порядок:</w:t>
      </w:r>
    </w:p>
    <w:p w:rsidR="004C5B83" w:rsidRDefault="00744F5E">
      <w:pPr>
        <w:pStyle w:val="1"/>
        <w:numPr>
          <w:ilvl w:val="0"/>
          <w:numId w:val="2"/>
        </w:numPr>
        <w:shd w:val="clear" w:color="auto" w:fill="auto"/>
        <w:tabs>
          <w:tab w:val="left" w:pos="439"/>
        </w:tabs>
        <w:jc w:val="both"/>
      </w:pPr>
      <w:r>
        <w:t>Рассматривается причина возникновения ситуации с учетом Перечня оснований для отказа предоставления государственной услуги.</w:t>
      </w:r>
    </w:p>
    <w:p w:rsidR="00744F5E" w:rsidRDefault="00744F5E" w:rsidP="00744F5E">
      <w:pPr>
        <w:pStyle w:val="1"/>
        <w:shd w:val="clear" w:color="auto" w:fill="auto"/>
        <w:jc w:val="both"/>
      </w:pPr>
      <w:r>
        <w:t xml:space="preserve">В предоставлении услуги может быть отказано по следующим основаниям: </w:t>
      </w:r>
    </w:p>
    <w:p w:rsidR="004C5B83" w:rsidRDefault="00744F5E" w:rsidP="00744F5E">
      <w:pPr>
        <w:pStyle w:val="1"/>
        <w:shd w:val="clear" w:color="auto" w:fill="auto"/>
        <w:jc w:val="both"/>
      </w:pPr>
      <w:r>
        <w:t xml:space="preserve">- </w:t>
      </w:r>
      <w:r>
        <w:t>при наличии медицинского заключения о состоянии здоровья ребенка, препятствующего пребыванию в Учреждении (медицинские противопоказания к посещению учреждения по хореографии)</w:t>
      </w:r>
      <w:r>
        <w:t>.</w:t>
      </w:r>
    </w:p>
    <w:p w:rsidR="004C5B83" w:rsidRDefault="00744F5E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jc w:val="both"/>
      </w:pPr>
      <w:r>
        <w:t>Прием и регистрация документов.</w:t>
      </w:r>
    </w:p>
    <w:p w:rsidR="004C5B83" w:rsidRDefault="00744F5E">
      <w:pPr>
        <w:pStyle w:val="1"/>
        <w:shd w:val="clear" w:color="auto" w:fill="auto"/>
        <w:jc w:val="both"/>
      </w:pPr>
      <w:r>
        <w:t>Основанием для начала административного действия является предоставление в Учреждение письменного заявления от родителей (законных представителей) детей до 14 лет и лично от подростков старше 14 лет на приостановление и прек</w:t>
      </w:r>
      <w:r>
        <w:t xml:space="preserve">ращение отношений по оказанию Услуги. 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534"/>
        </w:tabs>
        <w:spacing w:after="160"/>
        <w:jc w:val="both"/>
      </w:pPr>
      <w:r>
        <w:t>Прием документов осуществляется руководителями коллективов, студий, объединений и проводится в режиме об</w:t>
      </w:r>
      <w:r>
        <w:t>щей очереди.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jc w:val="both"/>
      </w:pPr>
      <w:r>
        <w:t>Директор принимает решение о приостановлении и прекращении отношений между образовательной организацией и обучающимися и /или их родителями (законными представителями) несовершеннолетних обучающихся в течение 5 рабочих дней с момента получения</w:t>
      </w:r>
      <w:r>
        <w:t xml:space="preserve"> заявления. Решение оформляется в виде визы на заявлении.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jc w:val="both"/>
      </w:pPr>
      <w:r>
        <w:t xml:space="preserve">Решение на заявлении о приостановлении и прекращении отношений между образовательной организацией и обучающимися и /или их родителями </w:t>
      </w:r>
      <w:r>
        <w:lastRenderedPageBreak/>
        <w:t>(законными представителями) несовершеннолетних является основани</w:t>
      </w:r>
      <w:r>
        <w:t>ем для возврата заявителю документов и прекращения рассмотрения его заявления.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jc w:val="both"/>
      </w:pPr>
      <w:r>
        <w:t>Заявитель вправе до окончания срока повторно направить документы в Учреждение в случае надлежащего исполнения договорных обязательств и других требований Устава.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jc w:val="both"/>
      </w:pPr>
      <w:r>
        <w:t xml:space="preserve">Предоставление </w:t>
      </w:r>
      <w:r>
        <w:t>Услуги может быть прекращено в любой момент по соглашению сторон.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jc w:val="both"/>
      </w:pPr>
      <w:r>
        <w:t>Заявитель Услуги вправе в любое время расторгнуть договор при условии оплаты Учреждению фактически понесенных им расходов.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jc w:val="both"/>
      </w:pPr>
      <w:r>
        <w:t xml:space="preserve">Учреждение вправе досрочно прекратить предоставление Услуги в </w:t>
      </w:r>
      <w:r>
        <w:t>случае неисполнения или ненадлежащего исполнения заявителем и (или) Потребителем внутреннего распорядка Учреждения.</w:t>
      </w:r>
    </w:p>
    <w:p w:rsidR="004C5B83" w:rsidRDefault="00744F5E">
      <w:pPr>
        <w:pStyle w:val="1"/>
        <w:numPr>
          <w:ilvl w:val="1"/>
          <w:numId w:val="2"/>
        </w:numPr>
        <w:shd w:val="clear" w:color="auto" w:fill="auto"/>
        <w:tabs>
          <w:tab w:val="left" w:pos="601"/>
        </w:tabs>
        <w:spacing w:after="340"/>
        <w:jc w:val="both"/>
      </w:pPr>
      <w:r>
        <w:t>Результатом административного действия является расторжение договора и издание приказа об отчислении потребителя Услуги из коллектива, студи</w:t>
      </w:r>
      <w:r>
        <w:t>и, объединения.</w:t>
      </w:r>
    </w:p>
    <w:p w:rsidR="004C5B83" w:rsidRDefault="00744F5E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after="140"/>
      </w:pPr>
      <w:r>
        <w:t xml:space="preserve">ОТЧИСЛЕНИЕ </w:t>
      </w:r>
      <w:proofErr w:type="gramStart"/>
      <w:r>
        <w:t>ОБУЧАЮЩИХСЯ</w:t>
      </w:r>
      <w:proofErr w:type="gramEnd"/>
    </w:p>
    <w:p w:rsidR="004C5B83" w:rsidRDefault="00744F5E">
      <w:pPr>
        <w:pStyle w:val="1"/>
        <w:shd w:val="clear" w:color="auto" w:fill="auto"/>
        <w:spacing w:after="140"/>
        <w:jc w:val="both"/>
      </w:pPr>
      <w:r>
        <w:t>Отчисление обучающихся из детских объединений (коллективов) производится в следующих случаях:</w:t>
      </w:r>
    </w:p>
    <w:p w:rsidR="004C5B83" w:rsidRDefault="00744F5E">
      <w:pPr>
        <w:pStyle w:val="1"/>
        <w:shd w:val="clear" w:color="auto" w:fill="auto"/>
        <w:spacing w:after="140"/>
        <w:jc w:val="both"/>
      </w:pPr>
      <w:r>
        <w:t>-при наличии медицинского заключения и состояния здоровья обучающегося, препятствующего обучению в коллективе;</w:t>
      </w:r>
    </w:p>
    <w:p w:rsidR="004C5B83" w:rsidRDefault="00744F5E">
      <w:pPr>
        <w:pStyle w:val="1"/>
        <w:shd w:val="clear" w:color="auto" w:fill="auto"/>
        <w:spacing w:after="140" w:line="233" w:lineRule="auto"/>
        <w:jc w:val="both"/>
      </w:pPr>
      <w:r>
        <w:t xml:space="preserve">-по желанию </w:t>
      </w:r>
      <w:r>
        <w:t>обучающегося или мотивированного ходатайства родителей (лиц, их заменяющих);</w:t>
      </w:r>
    </w:p>
    <w:p w:rsidR="004C5B83" w:rsidRDefault="00744F5E">
      <w:pPr>
        <w:pStyle w:val="1"/>
        <w:shd w:val="clear" w:color="auto" w:fill="auto"/>
        <w:spacing w:after="140"/>
        <w:jc w:val="both"/>
      </w:pPr>
      <w:r>
        <w:t>-прекращения посещения учащимся учебных занятий на длительный срок (более 1 месяца) без извещения о его причинах педагога.</w:t>
      </w:r>
    </w:p>
    <w:p w:rsidR="004C5B83" w:rsidRDefault="00744F5E">
      <w:pPr>
        <w:pStyle w:val="1"/>
        <w:shd w:val="clear" w:color="auto" w:fill="auto"/>
        <w:spacing w:after="140"/>
        <w:jc w:val="both"/>
      </w:pPr>
      <w:r>
        <w:t xml:space="preserve">В данных случаях педагог должен информировать ребенка и </w:t>
      </w:r>
      <w:r>
        <w:t>родителей о факте отчисления и сделать соответствующую запись в журнале учета занятий детского объединения.</w:t>
      </w:r>
    </w:p>
    <w:sectPr w:rsidR="004C5B83" w:rsidSect="004C5B83">
      <w:pgSz w:w="11900" w:h="16840"/>
      <w:pgMar w:top="1122" w:right="812" w:bottom="1141" w:left="1656" w:header="694" w:footer="7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83" w:rsidRDefault="004C5B83" w:rsidP="004C5B83">
      <w:r>
        <w:separator/>
      </w:r>
    </w:p>
  </w:endnote>
  <w:endnote w:type="continuationSeparator" w:id="0">
    <w:p w:rsidR="004C5B83" w:rsidRDefault="004C5B83" w:rsidP="004C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83" w:rsidRDefault="004C5B83"/>
  </w:footnote>
  <w:footnote w:type="continuationSeparator" w:id="0">
    <w:p w:rsidR="004C5B83" w:rsidRDefault="004C5B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5F7"/>
    <w:multiLevelType w:val="multilevel"/>
    <w:tmpl w:val="EF08AF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B706E"/>
    <w:multiLevelType w:val="multilevel"/>
    <w:tmpl w:val="D5DA8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D7B99"/>
    <w:multiLevelType w:val="multilevel"/>
    <w:tmpl w:val="C8340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C5B83"/>
    <w:rsid w:val="004C5B83"/>
    <w:rsid w:val="0074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B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C5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4C5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C5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4C5B8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4C5B8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C5B83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4F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F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CreatedByIRIS_Readiris_14.1 </cp:keywords>
  <cp:lastModifiedBy>Admin</cp:lastModifiedBy>
  <cp:revision>2</cp:revision>
  <cp:lastPrinted>2019-04-02T18:15:00Z</cp:lastPrinted>
  <dcterms:created xsi:type="dcterms:W3CDTF">2019-04-02T18:06:00Z</dcterms:created>
  <dcterms:modified xsi:type="dcterms:W3CDTF">2019-04-02T18:15:00Z</dcterms:modified>
</cp:coreProperties>
</file>